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030471" w:rsidRPr="008D6BEC" w:rsidTr="00400337">
        <w:trPr>
          <w:cantSplit/>
        </w:trPr>
        <w:tc>
          <w:tcPr>
            <w:tcW w:w="9350" w:type="dxa"/>
            <w:gridSpan w:val="2"/>
            <w:tcBorders>
              <w:top w:val="nil"/>
              <w:left w:val="nil"/>
              <w:bottom w:val="nil"/>
              <w:right w:val="nil"/>
            </w:tcBorders>
          </w:tcPr>
          <w:p w:rsidR="00030471" w:rsidRPr="00480496" w:rsidRDefault="00030471" w:rsidP="00030471">
            <w:pPr>
              <w:spacing w:beforeLines="40" w:before="96" w:afterLines="150" w:after="36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1.</w:t>
            </w:r>
            <w:r>
              <w:rPr>
                <w:rFonts w:ascii="Times New Roman" w:hAnsi="Times New Roman" w:cs="Times New Roman"/>
                <w:b/>
                <w:u w:val="single"/>
                <w:lang w:val="en-GB"/>
              </w:rPr>
              <w:t>2</w:t>
            </w:r>
            <w:r w:rsidRPr="00480496">
              <w:rPr>
                <w:rFonts w:ascii="Times New Roman" w:hAnsi="Times New Roman" w:cs="Times New Roman"/>
                <w:b/>
                <w:u w:val="single"/>
                <w:lang w:val="en-GB"/>
              </w:rPr>
              <w:t xml:space="preserve"> </w:t>
            </w:r>
            <w:r>
              <w:rPr>
                <w:rFonts w:ascii="Times New Roman" w:hAnsi="Times New Roman" w:cs="Times New Roman"/>
                <w:b/>
                <w:u w:val="single"/>
                <w:lang w:val="en-GB"/>
              </w:rPr>
              <w:t>T</w:t>
            </w:r>
            <w:bookmarkStart w:id="0" w:name="_GoBack"/>
            <w:bookmarkEnd w:id="0"/>
            <w:r w:rsidRPr="00030471">
              <w:rPr>
                <w:rFonts w:ascii="Times New Roman" w:hAnsi="Times New Roman" w:cs="Times New Roman"/>
                <w:b/>
                <w:u w:val="single"/>
                <w:lang w:val="en-GB"/>
              </w:rPr>
              <w:t>o support the development of an inclusive society</w:t>
            </w:r>
          </w:p>
        </w:tc>
      </w:tr>
      <w:tr w:rsidR="006B5C6A" w:rsidRPr="004547E0" w:rsidTr="00905BCB">
        <w:trPr>
          <w:cantSplit/>
        </w:trPr>
        <w:tc>
          <w:tcPr>
            <w:tcW w:w="1838" w:type="dxa"/>
            <w:vMerge w:val="restart"/>
          </w:tcPr>
          <w:p w:rsidR="006B5C6A" w:rsidRPr="004547E0" w:rsidRDefault="006B5C6A" w:rsidP="006B5C6A">
            <w:pPr>
              <w:spacing w:before="60" w:after="60"/>
              <w:rPr>
                <w:rFonts w:ascii="Times New Roman" w:hAnsi="Times New Roman" w:cs="Times New Roman"/>
                <w:lang w:val="en-GB"/>
              </w:rPr>
            </w:pPr>
            <w:r w:rsidRPr="004547E0">
              <w:rPr>
                <w:rFonts w:ascii="Times New Roman" w:hAnsi="Times New Roman" w:cs="Times New Roman"/>
                <w:highlight w:val="lightGray"/>
                <w:lang w:val="en-GB"/>
              </w:rPr>
              <w:t>IMPACT INDICATORS</w:t>
            </w: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6D1028">
              <w:rPr>
                <w:rFonts w:ascii="Times New Roman" w:hAnsi="Times New Roman" w:cs="Times New Roman"/>
                <w:lang w:val="en-GB"/>
              </w:rPr>
              <w:t>Number of men and women from disadvantaged groups included in new programmes and services developed (to be disaggregated by type of vulnerable group)</w:t>
            </w:r>
            <w:r>
              <w:rPr>
                <w:rFonts w:ascii="Times New Roman" w:hAnsi="Times New Roman" w:cs="Times New Roman"/>
                <w:lang w:val="en-GB"/>
              </w:rPr>
              <w:t>*</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people with disabilities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youth</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long-term unemployed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ethnic minorities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pStyle w:val="Default"/>
              <w:spacing w:beforeLines="40" w:before="96" w:afterLines="40" w:after="96"/>
              <w:ind w:left="370"/>
              <w:rPr>
                <w:sz w:val="22"/>
                <w:szCs w:val="22"/>
                <w:lang w:val="en-GB"/>
              </w:rPr>
            </w:pPr>
            <w:r w:rsidRPr="004547E0">
              <w:rPr>
                <w:sz w:val="22"/>
                <w:szCs w:val="22"/>
                <w:lang w:val="en-GB"/>
              </w:rPr>
              <w:t>other (please specify)</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jobs created, e.g. as a result of promoting social inclusion through employment  (to be disaggregated by gender and type of vulnerable group)</w:t>
            </w:r>
            <w:r>
              <w:rPr>
                <w:rFonts w:ascii="Times New Roman" w:hAnsi="Times New Roman" w:cs="Times New Roman"/>
                <w:lang w:val="en-GB"/>
              </w:rPr>
              <w:t>***</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businesses still active after two years of their establishment  (to be disaggregated by gender and type of vulnerable group of the entrepreneur)</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available in the market one year after the project ends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resolving concrete social issues and challenges through the supported social schemes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reduction of early school leavers and drop-outs amongst the targeted population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sickness incidence reduction amongst the socially vulnerable groups being beneficiaries of the programme</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final beneficiaries from vulnerable groups enrolled as new pupils or students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social services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health services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vulnerable and marginalised groups’ population in the programme area benefited from programme activities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population in the programme area having direct or indirect benefits as a result of the operation undertaken</w:t>
            </w:r>
          </w:p>
        </w:tc>
      </w:tr>
      <w:tr w:rsidR="006B5C6A" w:rsidRPr="004547E0" w:rsidTr="00905BCB">
        <w:trPr>
          <w:cantSplit/>
        </w:trPr>
        <w:tc>
          <w:tcPr>
            <w:tcW w:w="1838" w:type="dxa"/>
            <w:vMerge w:val="restart"/>
          </w:tcPr>
          <w:p w:rsidR="006B5C6A" w:rsidRPr="004547E0" w:rsidRDefault="006B5C6A" w:rsidP="006B5C6A">
            <w:pPr>
              <w:spacing w:before="60" w:after="60"/>
              <w:rPr>
                <w:rFonts w:ascii="Times New Roman" w:hAnsi="Times New Roman" w:cs="Times New Roman"/>
                <w:lang w:val="en-GB"/>
              </w:rPr>
            </w:pPr>
            <w:r w:rsidRPr="004547E0">
              <w:rPr>
                <w:rFonts w:ascii="Times New Roman" w:hAnsi="Times New Roman" w:cs="Times New Roman"/>
                <w:highlight w:val="lightGray"/>
                <w:lang w:val="en-GB"/>
              </w:rPr>
              <w:lastRenderedPageBreak/>
              <w:t>OUTCOME INDICATORS</w:t>
            </w: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l</w:t>
            </w:r>
            <w:r w:rsidRPr="00896602">
              <w:rPr>
                <w:rFonts w:ascii="Times New Roman" w:hAnsi="Times New Roman" w:cs="Times New Roman"/>
                <w:lang w:val="en-GB"/>
              </w:rPr>
              <w:t>ocal government units, national government units, non-governmental organisations</w:t>
            </w:r>
            <w:r>
              <w:rPr>
                <w:rFonts w:ascii="Times New Roman" w:hAnsi="Times New Roman" w:cs="Times New Roman"/>
                <w:lang w:val="en-GB"/>
              </w:rPr>
              <w:t xml:space="preserve"> (special mention of women’s associations)</w:t>
            </w:r>
            <w:r w:rsidRPr="00896602">
              <w:rPr>
                <w:rFonts w:ascii="Times New Roman" w:hAnsi="Times New Roman" w:cs="Times New Roman"/>
                <w:lang w:val="en-GB"/>
              </w:rPr>
              <w:t>, enterprises, regional development agencies, educational institutions, cultural institutions, public utility companies and other (to be specified)</w:t>
            </w:r>
            <w:r w:rsidRPr="004547E0">
              <w:rPr>
                <w:rFonts w:ascii="Times New Roman" w:hAnsi="Times New Roman" w:cs="Times New Roman"/>
                <w:lang w:val="en-GB"/>
              </w:rPr>
              <w:t>)</w:t>
            </w:r>
            <w:r>
              <w:rPr>
                <w:rFonts w:ascii="Times New Roman" w:hAnsi="Times New Roman" w:cs="Times New Roman"/>
                <w:lang w:val="en-GB"/>
              </w:rPr>
              <w:t>***</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businesses established as a result of the call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 of the entrepreneur)</w:t>
            </w:r>
            <w:r>
              <w:rPr>
                <w:rFonts w:ascii="Times New Roman" w:hAnsi="Times New Roman" w:cs="Times New Roman"/>
                <w:lang w:val="en-GB"/>
              </w:rPr>
              <w:t>***</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users of digital platforms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plans implemented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commercialised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users/clients with new services</w:t>
            </w:r>
            <w:r>
              <w:rPr>
                <w:rFonts w:ascii="Times New Roman" w:hAnsi="Times New Roman" w:cs="Times New Roman"/>
                <w:lang w:val="en-GB"/>
              </w:rPr>
              <w:t xml:space="preserve"> (1 very unsatisfied – 5 very satisfied)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trainees with new training courses</w:t>
            </w:r>
            <w:r>
              <w:rPr>
                <w:rFonts w:ascii="Times New Roman" w:hAnsi="Times New Roman" w:cs="Times New Roman"/>
                <w:lang w:val="en-GB"/>
              </w:rPr>
              <w:t xml:space="preserve"> (1 very unsatisfied – 5 very satisfied)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Increased level of competences among the trainees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professionals participating in the implementation of these operations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training curricula/courses recognised/certified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innovative approaches, methods and processes put in practice through actions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participants using infrastructure/services across the border</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improving their social and economic status through participation in integration and employment support initiatives supported from the programme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with access to better services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solutions (services, tools, programmes) developed for fostering social and cultural inclusion</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4547E0" w:rsidRDefault="006B5C6A" w:rsidP="006B5C6A">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existing health and social services improved as well as their accessibility (to be disaggregated)</w:t>
            </w:r>
          </w:p>
        </w:tc>
      </w:tr>
      <w:tr w:rsidR="006B5C6A" w:rsidRPr="004547E0" w:rsidTr="00905BCB">
        <w:trPr>
          <w:cantSplit/>
        </w:trPr>
        <w:tc>
          <w:tcPr>
            <w:tcW w:w="1838" w:type="dxa"/>
            <w:vMerge w:val="restart"/>
          </w:tcPr>
          <w:p w:rsidR="006B5C6A" w:rsidRPr="004547E0" w:rsidRDefault="006B5C6A" w:rsidP="006B5C6A">
            <w:pPr>
              <w:spacing w:before="60" w:after="60"/>
              <w:rPr>
                <w:rFonts w:ascii="Times New Roman" w:hAnsi="Times New Roman" w:cs="Times New Roman"/>
                <w:lang w:val="en-GB"/>
              </w:rPr>
            </w:pPr>
            <w:r w:rsidRPr="004547E0">
              <w:rPr>
                <w:rFonts w:ascii="Times New Roman" w:hAnsi="Times New Roman" w:cs="Times New Roman"/>
                <w:highlight w:val="lightGray"/>
                <w:lang w:val="en-GB"/>
              </w:rPr>
              <w:t>OUTPUT INDICATORS</w:t>
            </w: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Pr>
                <w:rFonts w:ascii="Times New Roman" w:hAnsi="Times New Roman" w:cs="Times New Roman"/>
                <w:lang w:val="en-GB"/>
              </w:rPr>
              <w:t xml:space="preserve">Number of cross-border networks and </w:t>
            </w:r>
            <w:r w:rsidRPr="005F00FC">
              <w:rPr>
                <w:rFonts w:ascii="Times New Roman" w:hAnsi="Times New Roman" w:cs="Times New Roman"/>
                <w:lang w:val="en-GB"/>
              </w:rPr>
              <w:t xml:space="preserve">partnerships </w:t>
            </w:r>
            <w:r>
              <w:rPr>
                <w:rFonts w:ascii="Times New Roman" w:hAnsi="Times New Roman" w:cs="Times New Roman"/>
                <w:lang w:val="en-GB"/>
              </w:rPr>
              <w:t>a</w:t>
            </w:r>
            <w:r w:rsidRPr="00872CCF">
              <w:rPr>
                <w:rFonts w:ascii="Times New Roman" w:hAnsi="Times New Roman" w:cs="Times New Roman"/>
                <w:lang w:val="en-GB"/>
              </w:rPr>
              <w:t>mongst actors for setting new services and/or programmes</w:t>
            </w:r>
            <w:r>
              <w:rPr>
                <w:rFonts w:ascii="Times New Roman" w:hAnsi="Times New Roman" w:cs="Times New Roman"/>
                <w:lang w:val="en-GB"/>
              </w:rPr>
              <w:t>*</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 xml:space="preserve">Number of organisations participating in cross-border networks/partnerships formed (to be disaggregated by type of </w:t>
            </w:r>
            <w:proofErr w:type="gramStart"/>
            <w:r w:rsidRPr="005F00FC">
              <w:rPr>
                <w:rFonts w:ascii="Times New Roman" w:hAnsi="Times New Roman" w:cs="Times New Roman"/>
                <w:lang w:val="en-GB"/>
              </w:rPr>
              <w:t>organisation)</w:t>
            </w:r>
            <w:r>
              <w:rPr>
                <w:rFonts w:ascii="Times New Roman" w:hAnsi="Times New Roman" w:cs="Times New Roman"/>
                <w:lang w:val="en-GB"/>
              </w:rPr>
              <w:t>*</w:t>
            </w:r>
            <w:proofErr w:type="gramEnd"/>
            <w:r>
              <w:rPr>
                <w:rFonts w:ascii="Times New Roman" w:hAnsi="Times New Roman" w:cs="Times New Roman"/>
                <w:lang w:val="en-GB"/>
              </w:rPr>
              <w:t>**</w:t>
            </w:r>
          </w:p>
          <w:p w:rsidR="006B5C6A" w:rsidRPr="005F00FC" w:rsidRDefault="006B5C6A" w:rsidP="006B5C6A">
            <w:pPr>
              <w:spacing w:beforeLines="40" w:before="96" w:afterLines="40" w:after="96"/>
              <w:ind w:left="455"/>
              <w:rPr>
                <w:rFonts w:ascii="Times New Roman" w:hAnsi="Times New Roman" w:cs="Times New Roman"/>
                <w:lang w:val="en-GB"/>
              </w:rPr>
            </w:pPr>
            <w:r w:rsidRPr="006B5C6A">
              <w:rPr>
                <w:rFonts w:ascii="Times New Roman" w:hAnsi="Times New Roman" w:cs="Times New Roman"/>
                <w:lang w:val="en-GB"/>
              </w:rPr>
              <w:t>Number of CSOs taking part in these networks and partnerships</w:t>
            </w:r>
            <w:r>
              <w:rPr>
                <w:rFonts w:ascii="Times New Roman" w:hAnsi="Times New Roman" w:cs="Times New Roman"/>
                <w:lang w:val="en-GB"/>
              </w:rPr>
              <w:t>*</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campaigns implemented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events organised (to be disaggregated by type of event: conferences, exhibitions, fairs, other)</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information/promotion events (to be disaggregated by type of event and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promotion materials produced and distributed/published/broadcasted (to be disaggregated by type of promotional material)</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reached by information/promotion campaigns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capacity building events organised (to be disaggregated by type of event: trainings, workshops, seminars, other capacity building events)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capacity building events organised (to be disaggregated by type of event,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training curricula/courses developed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studies developed (e.g. baseline, (pre)feasibility, research, etc.)</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digital platforms (information systems) developed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websites operational</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sets of equipment purchased and made available to target groups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cross-border cooperation agreements signed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plans developed (e.g. strategic, investments, business, other plans)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with increased capacity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services developed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facilities enhanced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manuals, guidelines, handbooks developed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study visits organised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study visits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innovative approaches, methods and processes designed in promoting social and cultural inclusion across the border</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events organised for the empowerment of socially vulnerable groups (to be disaggregated by type of event and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health care facilities in rural areas enhanced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programmes promoting healthy lifestyle and prevention activities developed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social support schemes newly developed or upgraded (to be disaggregated)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in the field of social inclusion mapped, including their expertise and resources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that exchange their experience in the field of social inclusion</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participating in fairs (to be disaggregated by type of organisation)</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cultural and sports events included socially vulnerable groups as participants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users of the equipment procured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fairs visited</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fairs visited (to be disaggregated by gender and type of vulnerable group)</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905BCB">
              <w:rPr>
                <w:rFonts w:ascii="Times New Roman" w:hAnsi="Times New Roman" w:cs="Times New Roman"/>
                <w:lang w:val="en-GB"/>
              </w:rPr>
              <w:t>Number of initiatives, events and/or joint actions implemented to enhance integration and employability of vulnerable groups</w:t>
            </w:r>
          </w:p>
        </w:tc>
      </w:tr>
      <w:tr w:rsidR="006B5C6A" w:rsidRPr="004547E0" w:rsidTr="00905BCB">
        <w:trPr>
          <w:cantSplit/>
        </w:trPr>
        <w:tc>
          <w:tcPr>
            <w:tcW w:w="1838" w:type="dxa"/>
            <w:vMerge/>
          </w:tcPr>
          <w:p w:rsidR="006B5C6A" w:rsidRPr="004547E0" w:rsidRDefault="006B5C6A" w:rsidP="006B5C6A">
            <w:pPr>
              <w:spacing w:before="60" w:after="60"/>
              <w:rPr>
                <w:rFonts w:ascii="Times New Roman" w:hAnsi="Times New Roman" w:cs="Times New Roman"/>
                <w:lang w:val="en-GB"/>
              </w:rPr>
            </w:pPr>
          </w:p>
        </w:tc>
        <w:tc>
          <w:tcPr>
            <w:tcW w:w="7512" w:type="dxa"/>
          </w:tcPr>
          <w:p w:rsidR="006B5C6A" w:rsidRPr="005F00FC" w:rsidRDefault="006B5C6A" w:rsidP="006B5C6A">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preventive examinations carried-out</w:t>
            </w:r>
          </w:p>
        </w:tc>
      </w:tr>
    </w:tbl>
    <w:p w:rsidR="004B7E44"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of a general nature that have to be included since they are relevant for every action.</w:t>
      </w:r>
    </w:p>
    <w:p w:rsidR="009B5ABA" w:rsidRPr="004547E0"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4547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30471"/>
    <w:rsid w:val="00096A45"/>
    <w:rsid w:val="001640BB"/>
    <w:rsid w:val="0024263E"/>
    <w:rsid w:val="004547E0"/>
    <w:rsid w:val="004B7E44"/>
    <w:rsid w:val="00511143"/>
    <w:rsid w:val="005F00FC"/>
    <w:rsid w:val="006B5C6A"/>
    <w:rsid w:val="006D1028"/>
    <w:rsid w:val="00867642"/>
    <w:rsid w:val="00872CCF"/>
    <w:rsid w:val="00896602"/>
    <w:rsid w:val="00903F73"/>
    <w:rsid w:val="00905BCB"/>
    <w:rsid w:val="009B5ABA"/>
    <w:rsid w:val="009B7C19"/>
    <w:rsid w:val="00AD2B96"/>
    <w:rsid w:val="00BE2835"/>
    <w:rsid w:val="00C0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384C"/>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17</cp:revision>
  <dcterms:created xsi:type="dcterms:W3CDTF">2021-10-05T06:58:00Z</dcterms:created>
  <dcterms:modified xsi:type="dcterms:W3CDTF">2021-11-18T17:45:00Z</dcterms:modified>
</cp:coreProperties>
</file>